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1B8B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C277E23" wp14:editId="221ED304">
            <wp:simplePos x="0" y="0"/>
            <wp:positionH relativeFrom="margin">
              <wp:posOffset>1371600</wp:posOffset>
            </wp:positionH>
            <wp:positionV relativeFrom="margin">
              <wp:posOffset>-685800</wp:posOffset>
            </wp:positionV>
            <wp:extent cx="3416300" cy="1003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Biologics_Logo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0C2D6" w14:textId="77777777" w:rsidR="00123BCA" w:rsidRPr="0010613D" w:rsidRDefault="00123BCA" w:rsidP="00123BCA">
      <w:pPr>
        <w:rPr>
          <w:rFonts w:cs="Times New Roman"/>
        </w:rPr>
      </w:pPr>
    </w:p>
    <w:p w14:paraId="36AF59D2" w14:textId="77777777" w:rsidR="00123BCA" w:rsidRPr="0010613D" w:rsidRDefault="005D1650" w:rsidP="00123BCA">
      <w:pPr>
        <w:rPr>
          <w:rFonts w:cs="Times New Roman"/>
        </w:rPr>
      </w:pPr>
      <w:r>
        <w:rPr>
          <w:rFonts w:cs="Times New Roman"/>
        </w:rPr>
        <w:t>January 9</w:t>
      </w:r>
      <w:r w:rsidR="00123BCA" w:rsidRPr="0010613D">
        <w:rPr>
          <w:rFonts w:cs="Times New Roman"/>
        </w:rPr>
        <w:t>, 2013</w:t>
      </w:r>
    </w:p>
    <w:p w14:paraId="00158B1C" w14:textId="77777777" w:rsidR="00123BCA" w:rsidRPr="0010613D" w:rsidRDefault="00123BCA" w:rsidP="00123BCA">
      <w:pPr>
        <w:rPr>
          <w:rFonts w:cs="Times New Roman"/>
        </w:rPr>
      </w:pPr>
    </w:p>
    <w:p w14:paraId="55865F07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 xml:space="preserve">Delegate Robert D. </w:t>
      </w:r>
      <w:proofErr w:type="spellStart"/>
      <w:r w:rsidRPr="0010613D">
        <w:rPr>
          <w:rFonts w:cs="Times New Roman"/>
        </w:rPr>
        <w:t>Orrock</w:t>
      </w:r>
      <w:proofErr w:type="spellEnd"/>
      <w:r w:rsidRPr="0010613D">
        <w:rPr>
          <w:rFonts w:cs="Times New Roman"/>
        </w:rPr>
        <w:t>, Sr.</w:t>
      </w:r>
    </w:p>
    <w:p w14:paraId="1EF86FAE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Chairman</w:t>
      </w:r>
    </w:p>
    <w:p w14:paraId="3BE1290C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Health, Welfare and Institutions Committee</w:t>
      </w:r>
    </w:p>
    <w:p w14:paraId="47F08C19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General Assembly Building, Room 411</w:t>
      </w:r>
    </w:p>
    <w:p w14:paraId="723B73A5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Capitol Square</w:t>
      </w:r>
    </w:p>
    <w:p w14:paraId="6DD0759A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Richmond, Virginia 23219</w:t>
      </w:r>
    </w:p>
    <w:p w14:paraId="713C8E1A" w14:textId="77777777" w:rsidR="00123BCA" w:rsidRPr="0010613D" w:rsidRDefault="00123BCA" w:rsidP="00123BCA">
      <w:pPr>
        <w:rPr>
          <w:rFonts w:cs="Times New Roman"/>
        </w:rPr>
      </w:pPr>
    </w:p>
    <w:p w14:paraId="3B2470B5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 xml:space="preserve">Dear </w:t>
      </w:r>
      <w:r w:rsidR="00CD0CA6">
        <w:rPr>
          <w:rFonts w:cs="Times New Roman"/>
        </w:rPr>
        <w:t>Chairman</w:t>
      </w:r>
      <w:r w:rsidRPr="0010613D">
        <w:rPr>
          <w:rFonts w:cs="Times New Roman"/>
        </w:rPr>
        <w:t xml:space="preserve"> </w:t>
      </w:r>
      <w:proofErr w:type="spellStart"/>
      <w:r w:rsidRPr="0010613D">
        <w:rPr>
          <w:rFonts w:cs="Times New Roman"/>
        </w:rPr>
        <w:t>Orrock</w:t>
      </w:r>
      <w:proofErr w:type="spellEnd"/>
      <w:r w:rsidRPr="0010613D">
        <w:rPr>
          <w:rFonts w:cs="Times New Roman"/>
        </w:rPr>
        <w:t>,</w:t>
      </w:r>
    </w:p>
    <w:p w14:paraId="0004B3F0" w14:textId="77777777" w:rsidR="00123BCA" w:rsidRPr="0010613D" w:rsidRDefault="00123BCA" w:rsidP="00123BCA">
      <w:pPr>
        <w:rPr>
          <w:rFonts w:cs="Times New Roman"/>
        </w:rPr>
      </w:pPr>
    </w:p>
    <w:p w14:paraId="4F77AC0B" w14:textId="2606743E" w:rsidR="006E53EF" w:rsidRDefault="00B12E97" w:rsidP="00123BCA">
      <w:pPr>
        <w:rPr>
          <w:rFonts w:cs="Times New Roman"/>
        </w:rPr>
      </w:pPr>
      <w:r>
        <w:rPr>
          <w:rFonts w:cs="Times New Roman"/>
        </w:rPr>
        <w:t>As the chairman of the</w:t>
      </w:r>
      <w:r w:rsidR="00123BCA" w:rsidRPr="0010613D">
        <w:rPr>
          <w:rFonts w:cs="Times New Roman"/>
        </w:rPr>
        <w:t xml:space="preserve"> Alliance for</w:t>
      </w:r>
      <w:r>
        <w:rPr>
          <w:rFonts w:cs="Times New Roman"/>
        </w:rPr>
        <w:t xml:space="preserve"> Safe Biologic Medicines (ASBM), I would like to express to you our support for House Bill 1422 on</w:t>
      </w:r>
      <w:r w:rsidRPr="0010613D">
        <w:rPr>
          <w:rFonts w:cs="Times New Roman"/>
        </w:rPr>
        <w:t xml:space="preserve"> the dispensing of interchangeable </w:t>
      </w:r>
      <w:proofErr w:type="spellStart"/>
      <w:r w:rsidRPr="0010613D">
        <w:rPr>
          <w:rFonts w:cs="Times New Roman"/>
        </w:rPr>
        <w:t>biosimilar</w:t>
      </w:r>
      <w:proofErr w:type="spellEnd"/>
      <w:r w:rsidRPr="0010613D">
        <w:rPr>
          <w:rFonts w:cs="Times New Roman"/>
        </w:rPr>
        <w:t xml:space="preserve"> biological products</w:t>
      </w:r>
      <w:r>
        <w:rPr>
          <w:rFonts w:cs="Times New Roman"/>
        </w:rPr>
        <w:t xml:space="preserve">. Our organization was formed in December 2010 after the FDA was given the authority to bring </w:t>
      </w:r>
      <w:proofErr w:type="spellStart"/>
      <w:r>
        <w:rPr>
          <w:rFonts w:cs="Times New Roman"/>
        </w:rPr>
        <w:t>biosimilars</w:t>
      </w:r>
      <w:proofErr w:type="spellEnd"/>
      <w:r>
        <w:rPr>
          <w:rFonts w:cs="Times New Roman"/>
        </w:rPr>
        <w:t xml:space="preserve"> to the U.S. and since then we have been working with </w:t>
      </w:r>
      <w:r w:rsidR="00123BCA" w:rsidRPr="0010613D">
        <w:rPr>
          <w:rFonts w:cs="Times New Roman"/>
        </w:rPr>
        <w:t>patients</w:t>
      </w:r>
      <w:r>
        <w:rPr>
          <w:rFonts w:cs="Times New Roman"/>
        </w:rPr>
        <w:t xml:space="preserve">, physicians, </w:t>
      </w:r>
      <w:r w:rsidR="00123BCA" w:rsidRPr="0010613D">
        <w:rPr>
          <w:rFonts w:cs="Times New Roman"/>
        </w:rPr>
        <w:t xml:space="preserve">pharmacists, innovative medical biotechnology companies and others to ensure </w:t>
      </w:r>
      <w:r w:rsidR="005E2B63">
        <w:rPr>
          <w:rFonts w:cs="Times New Roman"/>
        </w:rPr>
        <w:t xml:space="preserve">that </w:t>
      </w:r>
      <w:r w:rsidR="00123BCA" w:rsidRPr="0010613D">
        <w:rPr>
          <w:rFonts w:cs="Times New Roman"/>
        </w:rPr>
        <w:t xml:space="preserve">patient safety is at the forefront of the </w:t>
      </w:r>
      <w:proofErr w:type="spellStart"/>
      <w:r w:rsidR="00123BCA" w:rsidRPr="0010613D">
        <w:rPr>
          <w:rFonts w:cs="Times New Roman"/>
        </w:rPr>
        <w:t>biosimilars</w:t>
      </w:r>
      <w:proofErr w:type="spellEnd"/>
      <w:r w:rsidR="00123BCA" w:rsidRPr="0010613D">
        <w:rPr>
          <w:rFonts w:cs="Times New Roman"/>
        </w:rPr>
        <w:t xml:space="preserve"> policy discussion. We have </w:t>
      </w:r>
      <w:r>
        <w:rPr>
          <w:rFonts w:cs="Times New Roman"/>
        </w:rPr>
        <w:t xml:space="preserve">supported the FDA </w:t>
      </w:r>
      <w:r w:rsidR="004E2D3B">
        <w:rPr>
          <w:rFonts w:cs="Times New Roman"/>
        </w:rPr>
        <w:t>for</w:t>
      </w:r>
      <w:r w:rsidR="00123BCA" w:rsidRPr="0010613D">
        <w:rPr>
          <w:rFonts w:cs="Times New Roman"/>
        </w:rPr>
        <w:t xml:space="preserve"> over two years in its mission to safely bring </w:t>
      </w:r>
      <w:proofErr w:type="spellStart"/>
      <w:r w:rsidR="00123BCA" w:rsidRPr="0010613D">
        <w:rPr>
          <w:rFonts w:cs="Times New Roman"/>
        </w:rPr>
        <w:t>biosimilars</w:t>
      </w:r>
      <w:proofErr w:type="spellEnd"/>
      <w:r w:rsidR="00123BCA" w:rsidRPr="0010613D">
        <w:rPr>
          <w:rFonts w:cs="Times New Roman"/>
        </w:rPr>
        <w:t xml:space="preserve"> to patients in the U.S. </w:t>
      </w:r>
    </w:p>
    <w:p w14:paraId="3D100222" w14:textId="77777777" w:rsidR="006E53EF" w:rsidRDefault="006E53EF" w:rsidP="00123BCA">
      <w:pPr>
        <w:rPr>
          <w:rFonts w:cs="Times New Roman"/>
        </w:rPr>
      </w:pPr>
    </w:p>
    <w:p w14:paraId="2A2E956A" w14:textId="77777777" w:rsidR="009D750A" w:rsidRPr="0010613D" w:rsidRDefault="006E53EF" w:rsidP="00123BCA">
      <w:pPr>
        <w:rPr>
          <w:rFonts w:cs="Times New Roman"/>
        </w:rPr>
      </w:pPr>
      <w:r>
        <w:rPr>
          <w:rFonts w:cs="Times New Roman"/>
        </w:rPr>
        <w:t xml:space="preserve">As a practicing endocrinologist, I have personally been very involved in </w:t>
      </w:r>
      <w:r w:rsidR="00551712">
        <w:rPr>
          <w:rFonts w:cs="Times New Roman"/>
        </w:rPr>
        <w:t xml:space="preserve">working </w:t>
      </w:r>
      <w:r w:rsidR="00335BF7">
        <w:rPr>
          <w:rFonts w:cs="Times New Roman"/>
        </w:rPr>
        <w:t xml:space="preserve">with physicians and patients across the country to </w:t>
      </w:r>
      <w:r w:rsidR="00551712">
        <w:rPr>
          <w:rFonts w:cs="Times New Roman"/>
        </w:rPr>
        <w:t>raise awareness on these next-generation medicines.</w:t>
      </w:r>
      <w:r>
        <w:rPr>
          <w:rFonts w:cs="Times New Roman"/>
        </w:rPr>
        <w:t xml:space="preserve"> </w:t>
      </w:r>
      <w:r w:rsidR="00551712">
        <w:rPr>
          <w:rFonts w:cs="Times New Roman"/>
        </w:rPr>
        <w:t xml:space="preserve">In </w:t>
      </w:r>
      <w:r w:rsidR="005D295D">
        <w:rPr>
          <w:rFonts w:cs="Times New Roman"/>
        </w:rPr>
        <w:t>September</w:t>
      </w:r>
      <w:r w:rsidR="00551712">
        <w:rPr>
          <w:rFonts w:cs="Times New Roman"/>
        </w:rPr>
        <w:t xml:space="preserve"> 2011, </w:t>
      </w:r>
      <w:r>
        <w:rPr>
          <w:rFonts w:cs="Times New Roman"/>
        </w:rPr>
        <w:t xml:space="preserve">ASBM </w:t>
      </w:r>
      <w:r w:rsidR="005D295D">
        <w:rPr>
          <w:rFonts w:cs="Times New Roman"/>
        </w:rPr>
        <w:t xml:space="preserve">and Virginia Biotechnology Association </w:t>
      </w:r>
      <w:r w:rsidR="002435CF">
        <w:rPr>
          <w:rFonts w:cs="Times New Roman"/>
        </w:rPr>
        <w:t xml:space="preserve">hosted a </w:t>
      </w:r>
      <w:proofErr w:type="spellStart"/>
      <w:r w:rsidR="005D295D">
        <w:rPr>
          <w:rFonts w:cs="Times New Roman"/>
        </w:rPr>
        <w:t>biosimilars</w:t>
      </w:r>
      <w:proofErr w:type="spellEnd"/>
      <w:r w:rsidR="005D295D">
        <w:rPr>
          <w:rFonts w:cs="Times New Roman"/>
        </w:rPr>
        <w:t xml:space="preserve"> </w:t>
      </w:r>
      <w:r>
        <w:rPr>
          <w:rFonts w:cs="Times New Roman"/>
        </w:rPr>
        <w:t>educational f</w:t>
      </w:r>
      <w:r w:rsidR="00551712">
        <w:rPr>
          <w:rFonts w:cs="Times New Roman"/>
        </w:rPr>
        <w:t xml:space="preserve">orum in Richmond with </w:t>
      </w:r>
      <w:r>
        <w:rPr>
          <w:rFonts w:cs="Times New Roman"/>
        </w:rPr>
        <w:t xml:space="preserve">local patient advocates and physicians, including </w:t>
      </w:r>
      <w:r w:rsidR="00551712">
        <w:rPr>
          <w:rFonts w:cs="Times New Roman"/>
        </w:rPr>
        <w:t xml:space="preserve">Dr. Harry </w:t>
      </w:r>
      <w:proofErr w:type="spellStart"/>
      <w:r w:rsidR="00551712">
        <w:rPr>
          <w:rFonts w:cs="Times New Roman"/>
        </w:rPr>
        <w:t>Gewanter</w:t>
      </w:r>
      <w:proofErr w:type="spellEnd"/>
      <w:r w:rsidR="00551712">
        <w:rPr>
          <w:rFonts w:cs="Times New Roman"/>
        </w:rPr>
        <w:t xml:space="preserve">, who is </w:t>
      </w:r>
      <w:r>
        <w:rPr>
          <w:rFonts w:cs="Times New Roman"/>
        </w:rPr>
        <w:t xml:space="preserve">on the ASBM Advisory Board and </w:t>
      </w:r>
      <w:r w:rsidR="00551712">
        <w:rPr>
          <w:rFonts w:cs="Times New Roman"/>
        </w:rPr>
        <w:t xml:space="preserve">a </w:t>
      </w:r>
      <w:r w:rsidR="00AD3849">
        <w:rPr>
          <w:rFonts w:cs="Times New Roman"/>
        </w:rPr>
        <w:t xml:space="preserve">local </w:t>
      </w:r>
      <w:r w:rsidR="005D295D">
        <w:rPr>
          <w:rFonts w:cs="Times New Roman"/>
        </w:rPr>
        <w:t>pediatric rheumatologist</w:t>
      </w:r>
      <w:r w:rsidR="00551712">
        <w:rPr>
          <w:rFonts w:cs="Times New Roman"/>
        </w:rPr>
        <w:t xml:space="preserve">. </w:t>
      </w:r>
    </w:p>
    <w:p w14:paraId="5826CCC9" w14:textId="77777777" w:rsidR="00123BCA" w:rsidRPr="0010613D" w:rsidRDefault="00123BCA" w:rsidP="00123BCA">
      <w:pPr>
        <w:rPr>
          <w:rFonts w:cs="Times New Roman"/>
        </w:rPr>
      </w:pPr>
    </w:p>
    <w:p w14:paraId="638B2D95" w14:textId="77777777" w:rsidR="008E5197" w:rsidRDefault="0010613D" w:rsidP="00123BCA">
      <w:pPr>
        <w:rPr>
          <w:rFonts w:cs="Times New Roman"/>
        </w:rPr>
      </w:pPr>
      <w:r w:rsidRPr="0010613D">
        <w:rPr>
          <w:rFonts w:cs="Times New Roman"/>
        </w:rPr>
        <w:t xml:space="preserve">Biologics are highly complex, advanced prescription medicines used to treat cancer, rheumatoid arthritis, diabetes, MS, infertility and many other debilitating diseases.  </w:t>
      </w:r>
      <w:r w:rsidR="00AB675C">
        <w:rPr>
          <w:rFonts w:cs="Times New Roman"/>
        </w:rPr>
        <w:t>U</w:t>
      </w:r>
      <w:r w:rsidRPr="0010613D">
        <w:rPr>
          <w:rFonts w:cs="Times New Roman"/>
        </w:rPr>
        <w:t>nlike dru</w:t>
      </w:r>
      <w:r w:rsidR="00EF3F5D">
        <w:rPr>
          <w:rFonts w:cs="Times New Roman"/>
        </w:rPr>
        <w:t>gs derived from chemicals, biolo</w:t>
      </w:r>
      <w:r w:rsidRPr="0010613D">
        <w:rPr>
          <w:rFonts w:cs="Times New Roman"/>
        </w:rPr>
        <w:t xml:space="preserve">gics are manufactured using a unique process with living cells and for this </w:t>
      </w:r>
      <w:r w:rsidR="008E5197">
        <w:rPr>
          <w:rFonts w:cs="Times New Roman"/>
        </w:rPr>
        <w:t>reason</w:t>
      </w:r>
      <w:r w:rsidRPr="0010613D">
        <w:rPr>
          <w:rFonts w:cs="Times New Roman"/>
        </w:rPr>
        <w:t xml:space="preserve"> no two biologics </w:t>
      </w:r>
      <w:r w:rsidR="004574B3">
        <w:rPr>
          <w:rFonts w:cs="Times New Roman"/>
        </w:rPr>
        <w:t xml:space="preserve">made from different cell lines are </w:t>
      </w:r>
      <w:r w:rsidRPr="0010613D">
        <w:rPr>
          <w:rFonts w:cs="Times New Roman"/>
        </w:rPr>
        <w:t xml:space="preserve">ever identical. </w:t>
      </w:r>
      <w:r w:rsidR="00BD7E09">
        <w:rPr>
          <w:rFonts w:cs="Times New Roman"/>
        </w:rPr>
        <w:t xml:space="preserve">When attempting to replicate biologics, their “copies,” known as </w:t>
      </w:r>
      <w:proofErr w:type="spellStart"/>
      <w:r w:rsidR="00BD7E09">
        <w:rPr>
          <w:rFonts w:cs="Times New Roman"/>
        </w:rPr>
        <w:t>b</w:t>
      </w:r>
      <w:r w:rsidR="00AB675C">
        <w:rPr>
          <w:rFonts w:cs="Times New Roman"/>
        </w:rPr>
        <w:t>iosimilars</w:t>
      </w:r>
      <w:proofErr w:type="spellEnd"/>
      <w:r w:rsidR="00BD7E09">
        <w:rPr>
          <w:rFonts w:cs="Times New Roman"/>
        </w:rPr>
        <w:t>,</w:t>
      </w:r>
      <w:r w:rsidR="00AB675C">
        <w:rPr>
          <w:rFonts w:cs="Times New Roman"/>
        </w:rPr>
        <w:t xml:space="preserve"> are similar to, but not exact </w:t>
      </w:r>
      <w:r w:rsidR="00BD7E09">
        <w:rPr>
          <w:rFonts w:cs="Times New Roman"/>
        </w:rPr>
        <w:t>versions</w:t>
      </w:r>
      <w:r w:rsidR="00AB675C">
        <w:rPr>
          <w:rFonts w:cs="Times New Roman"/>
        </w:rPr>
        <w:t xml:space="preserve"> of the biologic they aim to replicate </w:t>
      </w:r>
      <w:r w:rsidR="00CD0CA6">
        <w:rPr>
          <w:rFonts w:cs="Times New Roman"/>
        </w:rPr>
        <w:t>and are</w:t>
      </w:r>
      <w:r w:rsidR="00AB675C">
        <w:rPr>
          <w:rFonts w:cs="Times New Roman"/>
        </w:rPr>
        <w:t xml:space="preserve"> often mistakenly referred to as “generic</w:t>
      </w:r>
      <w:r w:rsidR="00CD0CA6">
        <w:rPr>
          <w:rFonts w:cs="Times New Roman"/>
        </w:rPr>
        <w:t>s.</w:t>
      </w:r>
      <w:r w:rsidR="00AB675C">
        <w:rPr>
          <w:rFonts w:cs="Times New Roman"/>
        </w:rPr>
        <w:t xml:space="preserve">” </w:t>
      </w:r>
      <w:r w:rsidR="004E2D3B">
        <w:rPr>
          <w:rFonts w:cs="Times New Roman"/>
        </w:rPr>
        <w:t xml:space="preserve">Even the smallest difference in the structure of a biologic medicine and its attempted copy can have </w:t>
      </w:r>
      <w:r w:rsidR="008E5197">
        <w:rPr>
          <w:rFonts w:cs="Times New Roman"/>
        </w:rPr>
        <w:t xml:space="preserve">a </w:t>
      </w:r>
      <w:r w:rsidR="004E2D3B">
        <w:rPr>
          <w:rFonts w:cs="Times New Roman"/>
        </w:rPr>
        <w:t xml:space="preserve">significant </w:t>
      </w:r>
      <w:r w:rsidR="008E5197">
        <w:rPr>
          <w:rFonts w:cs="Times New Roman"/>
        </w:rPr>
        <w:t xml:space="preserve">impact on </w:t>
      </w:r>
      <w:r w:rsidR="00BD7E09">
        <w:rPr>
          <w:rFonts w:cs="Times New Roman"/>
        </w:rPr>
        <w:t xml:space="preserve">a patient </w:t>
      </w:r>
      <w:r w:rsidR="007B07EF">
        <w:rPr>
          <w:rFonts w:cs="Times New Roman"/>
        </w:rPr>
        <w:t xml:space="preserve">and therefore, </w:t>
      </w:r>
      <w:r w:rsidR="00BD7E09">
        <w:rPr>
          <w:rFonts w:cs="Times New Roman"/>
        </w:rPr>
        <w:t xml:space="preserve">the issue of interchangeability has been </w:t>
      </w:r>
      <w:r w:rsidR="007B07EF">
        <w:rPr>
          <w:rFonts w:cs="Times New Roman"/>
        </w:rPr>
        <w:t>a new challenge for policy-makers.</w:t>
      </w:r>
    </w:p>
    <w:p w14:paraId="6D60A2EA" w14:textId="77777777" w:rsidR="008E5197" w:rsidRDefault="008E5197" w:rsidP="00123BCA">
      <w:pPr>
        <w:rPr>
          <w:rFonts w:cs="Times New Roman"/>
        </w:rPr>
      </w:pPr>
    </w:p>
    <w:p w14:paraId="2F56D987" w14:textId="449B7724" w:rsidR="008E5197" w:rsidRDefault="00BD7E09" w:rsidP="00123BCA">
      <w:pPr>
        <w:rPr>
          <w:rFonts w:cs="Times New Roman"/>
        </w:rPr>
      </w:pPr>
      <w:r>
        <w:rPr>
          <w:rFonts w:cs="Times New Roman"/>
        </w:rPr>
        <w:t xml:space="preserve">To overcome and work through the policy challenges, </w:t>
      </w:r>
      <w:r w:rsidR="008E5197">
        <w:rPr>
          <w:rFonts w:cs="Times New Roman"/>
        </w:rPr>
        <w:t xml:space="preserve">ASBM has </w:t>
      </w:r>
      <w:r w:rsidR="007B07EF">
        <w:rPr>
          <w:rFonts w:cs="Times New Roman"/>
        </w:rPr>
        <w:t>collaborated</w:t>
      </w:r>
      <w:r w:rsidR="008E5197">
        <w:rPr>
          <w:rFonts w:cs="Times New Roman"/>
        </w:rPr>
        <w:t xml:space="preserve"> with </w:t>
      </w:r>
      <w:r w:rsidR="007B07EF">
        <w:rPr>
          <w:rFonts w:cs="Times New Roman"/>
        </w:rPr>
        <w:t>both physicians and pharmacists</w:t>
      </w:r>
      <w:r w:rsidR="008E5197">
        <w:rPr>
          <w:rFonts w:cs="Times New Roman"/>
        </w:rPr>
        <w:t xml:space="preserve"> to </w:t>
      </w:r>
      <w:r w:rsidR="007B07EF">
        <w:rPr>
          <w:rFonts w:cs="Times New Roman"/>
        </w:rPr>
        <w:t xml:space="preserve">determine the best solutions </w:t>
      </w:r>
      <w:r w:rsidR="00D32558">
        <w:rPr>
          <w:rFonts w:cs="Times New Roman"/>
        </w:rPr>
        <w:t xml:space="preserve">on </w:t>
      </w:r>
      <w:proofErr w:type="spellStart"/>
      <w:r w:rsidR="00D32558">
        <w:rPr>
          <w:rFonts w:cs="Times New Roman"/>
        </w:rPr>
        <w:t>biosimilar</w:t>
      </w:r>
      <w:proofErr w:type="spellEnd"/>
      <w:r w:rsidR="00D32558">
        <w:rPr>
          <w:rFonts w:cs="Times New Roman"/>
        </w:rPr>
        <w:t xml:space="preserve"> </w:t>
      </w:r>
      <w:r w:rsidR="00CD0CA6">
        <w:rPr>
          <w:rFonts w:cs="Times New Roman"/>
        </w:rPr>
        <w:t>interchangeability</w:t>
      </w:r>
      <w:r w:rsidR="008E5197">
        <w:rPr>
          <w:rFonts w:cs="Times New Roman"/>
        </w:rPr>
        <w:t xml:space="preserve">. </w:t>
      </w:r>
      <w:r w:rsidR="0038266F">
        <w:rPr>
          <w:rFonts w:cs="Times New Roman"/>
        </w:rPr>
        <w:t xml:space="preserve">In May 2012, we </w:t>
      </w:r>
      <w:r w:rsidR="008E5197" w:rsidRPr="008E5197">
        <w:rPr>
          <w:rFonts w:cs="Times New Roman"/>
        </w:rPr>
        <w:t xml:space="preserve">convened a working group of </w:t>
      </w:r>
      <w:r w:rsidR="0038266F">
        <w:rPr>
          <w:rFonts w:cs="Times New Roman"/>
        </w:rPr>
        <w:t xml:space="preserve">our </w:t>
      </w:r>
      <w:r w:rsidR="008E5197" w:rsidRPr="008E5197">
        <w:rPr>
          <w:rFonts w:cs="Times New Roman"/>
        </w:rPr>
        <w:t>Advisory Board members</w:t>
      </w:r>
      <w:r w:rsidR="00D32558">
        <w:rPr>
          <w:rFonts w:cs="Times New Roman"/>
        </w:rPr>
        <w:t xml:space="preserve">, including Dr. </w:t>
      </w:r>
      <w:proofErr w:type="spellStart"/>
      <w:r w:rsidR="00D32558">
        <w:rPr>
          <w:rFonts w:cs="Times New Roman"/>
        </w:rPr>
        <w:t>Gewanter</w:t>
      </w:r>
      <w:proofErr w:type="spellEnd"/>
      <w:r w:rsidR="00D32558">
        <w:rPr>
          <w:rFonts w:cs="Times New Roman"/>
        </w:rPr>
        <w:t>,</w:t>
      </w:r>
      <w:r w:rsidR="008E5197" w:rsidRPr="008E5197">
        <w:rPr>
          <w:rFonts w:cs="Times New Roman"/>
        </w:rPr>
        <w:t xml:space="preserve"> to discuss the elements of a physician notification </w:t>
      </w:r>
      <w:r w:rsidR="008E5197" w:rsidRPr="008E5197">
        <w:rPr>
          <w:rFonts w:cs="Times New Roman"/>
        </w:rPr>
        <w:lastRenderedPageBreak/>
        <w:t xml:space="preserve">policy for interchangeable </w:t>
      </w:r>
      <w:proofErr w:type="spellStart"/>
      <w:r w:rsidR="008E5197" w:rsidRPr="008E5197">
        <w:rPr>
          <w:rFonts w:cs="Times New Roman"/>
        </w:rPr>
        <w:t>biosimilars</w:t>
      </w:r>
      <w:proofErr w:type="spellEnd"/>
      <w:r w:rsidR="008E5197" w:rsidRPr="008E5197">
        <w:rPr>
          <w:rFonts w:cs="Times New Roman"/>
        </w:rPr>
        <w:t xml:space="preserve"> that prioritizes patient safety and protects the relationship between physicians and their patients but also respects the sovereignty of pharmacists as healthcare providers.</w:t>
      </w:r>
      <w:r w:rsidR="0038266F">
        <w:rPr>
          <w:rFonts w:cs="Times New Roman"/>
        </w:rPr>
        <w:t xml:space="preserve"> We released a statement in October 2012 </w:t>
      </w:r>
      <w:r w:rsidR="0067422C">
        <w:rPr>
          <w:rFonts w:cs="Times New Roman"/>
        </w:rPr>
        <w:t xml:space="preserve">on the key principles that we believe should be included </w:t>
      </w:r>
      <w:r w:rsidR="004574B3">
        <w:rPr>
          <w:rFonts w:cs="Times New Roman"/>
        </w:rPr>
        <w:t xml:space="preserve">in </w:t>
      </w:r>
      <w:r w:rsidR="005E2B63">
        <w:rPr>
          <w:rFonts w:cs="Times New Roman"/>
        </w:rPr>
        <w:t xml:space="preserve">a formal </w:t>
      </w:r>
      <w:r w:rsidR="0067422C">
        <w:rPr>
          <w:rFonts w:cs="Times New Roman"/>
        </w:rPr>
        <w:t>policy recommendation</w:t>
      </w:r>
      <w:r w:rsidR="004574B3">
        <w:rPr>
          <w:rFonts w:cs="Times New Roman"/>
        </w:rPr>
        <w:t>s</w:t>
      </w:r>
      <w:r w:rsidR="0067422C">
        <w:rPr>
          <w:rFonts w:cs="Times New Roman"/>
        </w:rPr>
        <w:t xml:space="preserve"> and we find HB 1422 to be in direct alignment with our </w:t>
      </w:r>
      <w:r w:rsidR="00E52555">
        <w:rPr>
          <w:rFonts w:cs="Times New Roman"/>
        </w:rPr>
        <w:t>principles</w:t>
      </w:r>
      <w:r w:rsidR="007B07EF">
        <w:rPr>
          <w:rFonts w:cs="Times New Roman"/>
        </w:rPr>
        <w:t>,</w:t>
      </w:r>
      <w:r w:rsidR="0067422C">
        <w:rPr>
          <w:rFonts w:cs="Times New Roman"/>
        </w:rPr>
        <w:t xml:space="preserve"> which included:</w:t>
      </w:r>
    </w:p>
    <w:p w14:paraId="31E3E6E3" w14:textId="77777777" w:rsidR="0067422C" w:rsidRDefault="0067422C" w:rsidP="00123BCA">
      <w:pPr>
        <w:rPr>
          <w:rFonts w:cs="Times New Roman"/>
        </w:rPr>
      </w:pPr>
    </w:p>
    <w:p w14:paraId="0F1D59F3" w14:textId="77777777" w:rsidR="00FC24BF" w:rsidRPr="00FC24BF" w:rsidRDefault="00FC24BF" w:rsidP="00FC24BF">
      <w:pPr>
        <w:rPr>
          <w:rFonts w:cs="Times New Roman"/>
        </w:rPr>
      </w:pPr>
      <w:r w:rsidRPr="00FC24BF">
        <w:rPr>
          <w:rFonts w:cs="Times New Roman"/>
        </w:rPr>
        <w:t>(1) Physicians have the authority to specify “do not substitute” for biological products and that specification overrides any policy – e.g. by payers or state law – that would have substitution be the standard or default practice;</w:t>
      </w:r>
    </w:p>
    <w:p w14:paraId="74107DB1" w14:textId="77777777" w:rsidR="00FC24BF" w:rsidRPr="00FC24BF" w:rsidRDefault="00FC24BF" w:rsidP="00FC24BF">
      <w:pPr>
        <w:rPr>
          <w:rFonts w:cs="Times New Roman"/>
        </w:rPr>
      </w:pPr>
      <w:r w:rsidRPr="00FC24BF">
        <w:rPr>
          <w:rFonts w:cs="Times New Roman"/>
        </w:rPr>
        <w:t xml:space="preserve">(2) Physicians and pharmacists should work collaboratively to ensure that the treating physician is aware of the exact biologic – by manufacturer – given to a patient in order to facilitate patient care and accurate attribution of any adverse events that may occurs; </w:t>
      </w:r>
    </w:p>
    <w:p w14:paraId="37B2D4E8" w14:textId="77777777" w:rsidR="00FC24BF" w:rsidRPr="00FC24BF" w:rsidRDefault="00FC24BF" w:rsidP="00FC24BF">
      <w:pPr>
        <w:rPr>
          <w:rFonts w:cs="Times New Roman"/>
        </w:rPr>
      </w:pPr>
      <w:r w:rsidRPr="00FC24BF">
        <w:rPr>
          <w:rFonts w:cs="Times New Roman"/>
        </w:rPr>
        <w:t>(3) The timing of the notification process must not impose an undue burden on the pharmacist and need not be in advance of a substitution being made but must be timely enough to facilitate accurate record keeping and attribution of adverse events by the physician.</w:t>
      </w:r>
    </w:p>
    <w:p w14:paraId="629E8772" w14:textId="77777777" w:rsidR="00123BCA" w:rsidRPr="0010613D" w:rsidRDefault="00123BCA" w:rsidP="00123BCA">
      <w:pPr>
        <w:rPr>
          <w:rFonts w:cs="Times New Roman"/>
        </w:rPr>
      </w:pPr>
    </w:p>
    <w:p w14:paraId="76BEFEF8" w14:textId="77777777" w:rsidR="00FC24BF" w:rsidRDefault="00FC24BF" w:rsidP="00123BCA">
      <w:pPr>
        <w:rPr>
          <w:rFonts w:cs="Times New Roman"/>
        </w:rPr>
      </w:pPr>
      <w:r>
        <w:rPr>
          <w:rFonts w:cs="Times New Roman"/>
        </w:rPr>
        <w:t>As an or</w:t>
      </w:r>
      <w:r w:rsidR="007B07EF">
        <w:rPr>
          <w:rFonts w:cs="Times New Roman"/>
        </w:rPr>
        <w:t xml:space="preserve">ganization dedicated to patient </w:t>
      </w:r>
      <w:r>
        <w:rPr>
          <w:rFonts w:cs="Times New Roman"/>
        </w:rPr>
        <w:t>safety, we</w:t>
      </w:r>
      <w:r w:rsidR="00123BCA" w:rsidRPr="0010613D">
        <w:rPr>
          <w:rFonts w:cs="Times New Roman"/>
        </w:rPr>
        <w:t xml:space="preserve"> commend </w:t>
      </w:r>
      <w:r>
        <w:rPr>
          <w:rFonts w:cs="Times New Roman"/>
        </w:rPr>
        <w:t xml:space="preserve">you for taking the necessary steps to ensure that patients are the top priority as </w:t>
      </w:r>
      <w:proofErr w:type="spellStart"/>
      <w:r>
        <w:rPr>
          <w:rFonts w:cs="Times New Roman"/>
        </w:rPr>
        <w:t>biosimilars</w:t>
      </w:r>
      <w:proofErr w:type="spellEnd"/>
      <w:r>
        <w:rPr>
          <w:rFonts w:cs="Times New Roman"/>
        </w:rPr>
        <w:t xml:space="preserve"> are introduced in the U.S and substituted for biologics</w:t>
      </w:r>
      <w:r w:rsidR="00D32558">
        <w:rPr>
          <w:rFonts w:cs="Times New Roman"/>
        </w:rPr>
        <w:t xml:space="preserve"> in the Commonwealth of Virginia</w:t>
      </w:r>
      <w:r>
        <w:rPr>
          <w:rFonts w:cs="Times New Roman"/>
        </w:rPr>
        <w:t xml:space="preserve">.  </w:t>
      </w:r>
    </w:p>
    <w:p w14:paraId="2F5C1619" w14:textId="77777777" w:rsidR="00123BCA" w:rsidRPr="0010613D" w:rsidRDefault="00123BCA" w:rsidP="00123BCA">
      <w:pPr>
        <w:tabs>
          <w:tab w:val="left" w:pos="3960"/>
          <w:tab w:val="left" w:pos="4050"/>
          <w:tab w:val="left" w:pos="4320"/>
        </w:tabs>
        <w:rPr>
          <w:rFonts w:cs="Times New Roman"/>
        </w:rPr>
      </w:pPr>
    </w:p>
    <w:p w14:paraId="7AC88383" w14:textId="77777777" w:rsidR="00123BCA" w:rsidRPr="0010613D" w:rsidRDefault="00123BCA" w:rsidP="00123BCA">
      <w:pPr>
        <w:tabs>
          <w:tab w:val="left" w:pos="3960"/>
          <w:tab w:val="left" w:pos="4050"/>
          <w:tab w:val="left" w:pos="4320"/>
        </w:tabs>
        <w:rPr>
          <w:rFonts w:cs="Times New Roman"/>
        </w:rPr>
      </w:pPr>
      <w:r w:rsidRPr="0010613D">
        <w:rPr>
          <w:rFonts w:cs="Times New Roman"/>
        </w:rPr>
        <w:t>Sincerely,</w:t>
      </w:r>
    </w:p>
    <w:p w14:paraId="796A2EE6" w14:textId="77777777" w:rsidR="00123BCA" w:rsidRPr="0010613D" w:rsidRDefault="00123BCA" w:rsidP="00123BCA">
      <w:pPr>
        <w:jc w:val="center"/>
        <w:rPr>
          <w:rFonts w:cs="Times New Roman"/>
        </w:rPr>
      </w:pPr>
      <w:r w:rsidRPr="0010613D">
        <w:rPr>
          <w:rFonts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392132D" wp14:editId="65F66D34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173605" cy="295275"/>
            <wp:effectExtent l="0" t="0" r="1079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2690" w14:textId="77777777" w:rsidR="00123BCA" w:rsidRPr="0010613D" w:rsidRDefault="00123BCA" w:rsidP="00123BCA">
      <w:pPr>
        <w:rPr>
          <w:rFonts w:cs="Times New Roman"/>
        </w:rPr>
      </w:pPr>
    </w:p>
    <w:p w14:paraId="105249A4" w14:textId="77777777" w:rsidR="00123BCA" w:rsidRPr="0010613D" w:rsidRDefault="00123BCA" w:rsidP="00123BCA">
      <w:pPr>
        <w:rPr>
          <w:rFonts w:cs="Times New Roman"/>
        </w:rPr>
      </w:pPr>
    </w:p>
    <w:p w14:paraId="3FDFDEA3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Richard Dolinar, M.D.</w:t>
      </w:r>
    </w:p>
    <w:p w14:paraId="0A6CE6B0" w14:textId="77777777" w:rsidR="00123BCA" w:rsidRPr="0010613D" w:rsidRDefault="00123BCA" w:rsidP="00123BCA">
      <w:pPr>
        <w:rPr>
          <w:rFonts w:cs="Times New Roman"/>
        </w:rPr>
      </w:pPr>
      <w:r w:rsidRPr="0010613D">
        <w:rPr>
          <w:rFonts w:cs="Times New Roman"/>
        </w:rPr>
        <w:t>Chairman, The Alliance for Safe Biologic Medicines</w:t>
      </w:r>
    </w:p>
    <w:p w14:paraId="766EDA28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</w:p>
    <w:p w14:paraId="15B42BA4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Members:</w:t>
      </w:r>
    </w:p>
    <w:p w14:paraId="3BFAF6D7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Alliance for Patient Access</w:t>
      </w:r>
    </w:p>
    <w:p w14:paraId="25DC5BCA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Style w:val="st"/>
          <w:rFonts w:cs="Times New Roman"/>
        </w:rPr>
        <w:t xml:space="preserve">American Academy of </w:t>
      </w:r>
      <w:r w:rsidRPr="00FC24BF">
        <w:rPr>
          <w:rStyle w:val="Emphasis"/>
          <w:rFonts w:cs="Times New Roman"/>
          <w:i w:val="0"/>
        </w:rPr>
        <w:t>Dermatology</w:t>
      </w:r>
    </w:p>
    <w:p w14:paraId="11BA2B61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American Association of People with Disabilities</w:t>
      </w:r>
    </w:p>
    <w:p w14:paraId="2E1ED74B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American Council on Science and Health</w:t>
      </w:r>
    </w:p>
    <w:p w14:paraId="703634C8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Amgen</w:t>
      </w:r>
    </w:p>
    <w:p w14:paraId="6A93C302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Association of Black Cardiologists</w:t>
      </w:r>
    </w:p>
    <w:p w14:paraId="41AD025C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Association of Clinical Research Organizations</w:t>
      </w:r>
    </w:p>
    <w:p w14:paraId="25406D13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proofErr w:type="gramStart"/>
      <w:r w:rsidRPr="0010613D">
        <w:rPr>
          <w:rFonts w:cs="Times New Roman"/>
          <w:lang w:bidi="ar-SA"/>
        </w:rPr>
        <w:t>Association of Gastrointestinal Motility Disorders, Inc.</w:t>
      </w:r>
      <w:proofErr w:type="gramEnd"/>
    </w:p>
    <w:p w14:paraId="33A529BA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Biotechnology Industry Organization</w:t>
      </w:r>
    </w:p>
    <w:p w14:paraId="623E8468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Colon Cancer Alliance</w:t>
      </w:r>
    </w:p>
    <w:p w14:paraId="136A80B2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Colorectal Cancer Coalition</w:t>
      </w:r>
    </w:p>
    <w:p w14:paraId="77D7EA41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Genentech</w:t>
      </w:r>
    </w:p>
    <w:p w14:paraId="3142A54B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Global Healthy Living Foundation</w:t>
      </w:r>
    </w:p>
    <w:p w14:paraId="7F6DE78B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proofErr w:type="spellStart"/>
      <w:r w:rsidRPr="0010613D">
        <w:rPr>
          <w:rFonts w:cs="Times New Roman"/>
          <w:lang w:bidi="ar-SA"/>
        </w:rPr>
        <w:t>Interamerican</w:t>
      </w:r>
      <w:proofErr w:type="spellEnd"/>
      <w:r w:rsidRPr="0010613D">
        <w:rPr>
          <w:rFonts w:cs="Times New Roman"/>
          <w:lang w:bidi="ar-SA"/>
        </w:rPr>
        <w:t xml:space="preserve"> College of Physicians and Surgeons</w:t>
      </w:r>
    </w:p>
    <w:p w14:paraId="3658C4CB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International Cancer Advocacy Network</w:t>
      </w:r>
    </w:p>
    <w:p w14:paraId="06827EFC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lastRenderedPageBreak/>
        <w:t>Kidney Cancer Association</w:t>
      </w:r>
    </w:p>
    <w:p w14:paraId="574E37DA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MANA</w:t>
      </w:r>
    </w:p>
    <w:p w14:paraId="6EC189C6" w14:textId="77777777" w:rsidR="00123BCA" w:rsidRPr="0010613D" w:rsidRDefault="00123BCA" w:rsidP="00123BCA">
      <w:pPr>
        <w:widowControl w:val="0"/>
        <w:autoSpaceDE w:val="0"/>
        <w:autoSpaceDN w:val="0"/>
        <w:adjustRightInd w:val="0"/>
        <w:rPr>
          <w:rFonts w:cs="Times New Roman"/>
          <w:lang w:bidi="ar-SA"/>
        </w:rPr>
      </w:pPr>
      <w:r w:rsidRPr="0010613D">
        <w:rPr>
          <w:rFonts w:cs="Times New Roman"/>
          <w:lang w:bidi="ar-SA"/>
        </w:rPr>
        <w:t>National Alliance on Mental Illness</w:t>
      </w:r>
    </w:p>
    <w:p w14:paraId="5AC17EBA" w14:textId="50108F3E" w:rsidR="00BD33BF" w:rsidRPr="008E7665" w:rsidRDefault="00123BCA">
      <w:pPr>
        <w:rPr>
          <w:rFonts w:cs="Times New Roman"/>
        </w:rPr>
      </w:pPr>
      <w:proofErr w:type="spellStart"/>
      <w:r w:rsidRPr="0010613D">
        <w:rPr>
          <w:rFonts w:cs="Times New Roman"/>
          <w:lang w:bidi="ar-SA"/>
        </w:rPr>
        <w:t>RetireSafe</w:t>
      </w:r>
      <w:bookmarkStart w:id="0" w:name="_GoBack"/>
      <w:bookmarkEnd w:id="0"/>
      <w:proofErr w:type="spellEnd"/>
    </w:p>
    <w:sectPr w:rsidR="00BD33BF" w:rsidRPr="008E7665" w:rsidSect="00123BCA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CA"/>
    <w:rsid w:val="000824C1"/>
    <w:rsid w:val="0010613D"/>
    <w:rsid w:val="00123BCA"/>
    <w:rsid w:val="00131D8A"/>
    <w:rsid w:val="002435CF"/>
    <w:rsid w:val="00335BF7"/>
    <w:rsid w:val="0036779F"/>
    <w:rsid w:val="0038266F"/>
    <w:rsid w:val="004574B3"/>
    <w:rsid w:val="004E2D3B"/>
    <w:rsid w:val="00551712"/>
    <w:rsid w:val="005D1650"/>
    <w:rsid w:val="005D295D"/>
    <w:rsid w:val="005E2B63"/>
    <w:rsid w:val="0067422C"/>
    <w:rsid w:val="006E53EF"/>
    <w:rsid w:val="007B07EF"/>
    <w:rsid w:val="00881883"/>
    <w:rsid w:val="008E5197"/>
    <w:rsid w:val="008E7665"/>
    <w:rsid w:val="009D750A"/>
    <w:rsid w:val="00AB675C"/>
    <w:rsid w:val="00AD3849"/>
    <w:rsid w:val="00B12E97"/>
    <w:rsid w:val="00B36973"/>
    <w:rsid w:val="00B858B7"/>
    <w:rsid w:val="00BD33BF"/>
    <w:rsid w:val="00BD7E09"/>
    <w:rsid w:val="00CD0CA6"/>
    <w:rsid w:val="00D32558"/>
    <w:rsid w:val="00E52555"/>
    <w:rsid w:val="00EF3F5D"/>
    <w:rsid w:val="00FC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1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A"/>
    <w:rPr>
      <w:rFonts w:ascii="Times New Roman" w:eastAsia="Times New Roman" w:hAnsi="Times New Roman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23BCA"/>
  </w:style>
  <w:style w:type="character" w:styleId="Emphasis">
    <w:name w:val="Emphasis"/>
    <w:basedOn w:val="DefaultParagraphFont"/>
    <w:uiPriority w:val="20"/>
    <w:qFormat/>
    <w:rsid w:val="00123B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613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9F"/>
    <w:rPr>
      <w:rFonts w:ascii="Lucida Grande" w:eastAsia="Times New Roman" w:hAnsi="Lucida Grande" w:cs="Latha"/>
      <w:sz w:val="18"/>
      <w:szCs w:val="18"/>
      <w:lang w:bidi="ta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A"/>
    <w:rPr>
      <w:rFonts w:ascii="Times New Roman" w:eastAsia="Times New Roman" w:hAnsi="Times New Roman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23BCA"/>
  </w:style>
  <w:style w:type="character" w:styleId="Emphasis">
    <w:name w:val="Emphasis"/>
    <w:basedOn w:val="DefaultParagraphFont"/>
    <w:uiPriority w:val="20"/>
    <w:qFormat/>
    <w:rsid w:val="00123B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613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9F"/>
    <w:rPr>
      <w:rFonts w:ascii="Lucida Grande" w:eastAsia="Times New Roman" w:hAnsi="Lucida Grande" w:cs="Latha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Reilly</dc:creator>
  <cp:keywords/>
  <dc:description/>
  <cp:lastModifiedBy>Maddie Reilly</cp:lastModifiedBy>
  <cp:revision>3</cp:revision>
  <cp:lastPrinted>2013-01-10T17:32:00Z</cp:lastPrinted>
  <dcterms:created xsi:type="dcterms:W3CDTF">2013-01-10T00:16:00Z</dcterms:created>
  <dcterms:modified xsi:type="dcterms:W3CDTF">2013-01-10T17:34:00Z</dcterms:modified>
</cp:coreProperties>
</file>